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5-</w:t>
      </w:r>
      <w:r>
        <w:rPr>
          <w:rFonts w:ascii="Times New Roman" w:eastAsia="Times New Roman" w:hAnsi="Times New Roman" w:cs="Times New Roman"/>
        </w:rPr>
        <w:t>157</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rPr>
          <w:sz w:val="28"/>
          <w:szCs w:val="28"/>
        </w:rPr>
      </w:pPr>
    </w:p>
    <w:p>
      <w:pPr>
        <w:tabs>
          <w:tab w:val="left" w:pos="4905"/>
          <w:tab w:val="left" w:pos="6521"/>
        </w:tabs>
        <w:spacing w:before="0" w:after="0"/>
        <w:rPr>
          <w:sz w:val="28"/>
          <w:szCs w:val="28"/>
        </w:rPr>
      </w:pPr>
      <w:r>
        <w:rPr>
          <w:rFonts w:ascii="Times New Roman" w:eastAsia="Times New Roman" w:hAnsi="Times New Roman" w:cs="Times New Roman"/>
          <w:sz w:val="28"/>
          <w:szCs w:val="28"/>
        </w:rPr>
        <w:t>10 февраля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Демянчука</w:t>
      </w:r>
      <w:r>
        <w:rPr>
          <w:rFonts w:ascii="Times New Roman" w:eastAsia="Times New Roman" w:hAnsi="Times New Roman" w:cs="Times New Roman"/>
          <w:sz w:val="28"/>
          <w:szCs w:val="28"/>
        </w:rPr>
        <w:t xml:space="preserve"> Даниила Андреевича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50rplc-7"/>
          <w:rFonts w:ascii="Times New Roman" w:eastAsia="Times New Roman" w:hAnsi="Times New Roman" w:cs="Times New Roman"/>
          <w:sz w:val="28"/>
          <w:szCs w:val="28"/>
        </w:rPr>
        <w:t>...</w:t>
      </w:r>
      <w:r>
        <w:rPr>
          <w:rStyle w:val="cat-PassportDatagrp-30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работающего, з</w:t>
      </w:r>
      <w:r>
        <w:rPr>
          <w:rFonts w:ascii="Times New Roman" w:eastAsia="Times New Roman" w:hAnsi="Times New Roman" w:cs="Times New Roman"/>
          <w:sz w:val="28"/>
          <w:szCs w:val="28"/>
        </w:rPr>
        <w:t xml:space="preserve">арегистрированного и проживающего по адресу: </w:t>
      </w:r>
      <w:r>
        <w:rPr>
          <w:rStyle w:val="cat-UserDefinedgrp-52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31rplc-11"/>
          <w:rFonts w:ascii="Times New Roman" w:eastAsia="Times New Roman" w:hAnsi="Times New Roman" w:cs="Times New Roman"/>
          <w:sz w:val="28"/>
          <w:szCs w:val="28"/>
        </w:rPr>
        <w:t>паспортные данные</w:t>
      </w:r>
      <w:r>
        <w:rPr>
          <w:rStyle w:val="cat-ExternalSystemDefinedgrp-49rplc-12"/>
          <w:rFonts w:ascii="Times New Roman" w:eastAsia="Times New Roman" w:hAnsi="Times New Roman" w:cs="Times New Roman"/>
          <w:sz w:val="28"/>
          <w:szCs w:val="28"/>
        </w:rPr>
        <w:t>...</w:t>
      </w:r>
      <w:r>
        <w:rPr>
          <w:rStyle w:val="cat-ExternalSystemDefinedgrp-51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водительское удостоверение: </w:t>
      </w:r>
      <w:r>
        <w:rPr>
          <w:rStyle w:val="cat-UserDefinedgrp-40rplc-15"/>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ч.1 ст. 12.26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водитель транспортного средства, </w:t>
      </w:r>
      <w:r>
        <w:rPr>
          <w:rFonts w:ascii="Times New Roman" w:eastAsia="Times New Roman" w:hAnsi="Times New Roman" w:cs="Times New Roman"/>
          <w:sz w:val="28"/>
          <w:szCs w:val="28"/>
        </w:rPr>
        <w:t>29.01.2026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 ХМАО-Югра,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Нефтеюганск,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Парковая, стр. 26, </w:t>
      </w:r>
      <w:r>
        <w:rPr>
          <w:rFonts w:ascii="Times New Roman" w:eastAsia="Times New Roman" w:hAnsi="Times New Roman" w:cs="Times New Roman"/>
          <w:sz w:val="28"/>
          <w:szCs w:val="28"/>
        </w:rPr>
        <w:t>не выполнил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szCs w:val="28"/>
        </w:rPr>
        <w:t xml:space="preserve"> при этом его </w:t>
      </w: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 Управлял т/с</w:t>
      </w:r>
      <w:r>
        <w:rPr>
          <w:rFonts w:ascii="Times New Roman" w:eastAsia="Times New Roman" w:hAnsi="Times New Roman" w:cs="Times New Roman"/>
          <w:sz w:val="28"/>
          <w:szCs w:val="28"/>
        </w:rPr>
        <w:t xml:space="preserve"> </w:t>
      </w:r>
      <w:r>
        <w:rPr>
          <w:rStyle w:val="cat-CarMakeModelgrp-37rplc-2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Солярис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8rplc-2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29.01.2026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 Нефтеюганск,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ул. </w:t>
      </w:r>
      <w:r>
        <w:rPr>
          <w:rFonts w:ascii="Times New Roman" w:eastAsia="Times New Roman" w:hAnsi="Times New Roman" w:cs="Times New Roman"/>
          <w:sz w:val="28"/>
          <w:szCs w:val="28"/>
        </w:rPr>
        <w:t>Парковая, стр. 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признаками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нарушение речи, р</w:t>
      </w:r>
      <w:r>
        <w:rPr>
          <w:rFonts w:ascii="Times New Roman" w:eastAsia="Times New Roman" w:hAnsi="Times New Roman" w:cs="Times New Roman"/>
          <w:sz w:val="28"/>
          <w:szCs w:val="28"/>
        </w:rPr>
        <w:t xml:space="preserve">езкое изменение окраски кожных покровов лица,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 xml:space="preserve">. 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23.10.1993 № 1090.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извещенный надлежащим образом о времени и месте рассмотрения административного материала, не явился, </w:t>
      </w:r>
      <w:r>
        <w:rPr>
          <w:rFonts w:ascii="Times New Roman" w:eastAsia="Times New Roman" w:hAnsi="Times New Roman" w:cs="Times New Roman"/>
          <w:sz w:val="28"/>
          <w:szCs w:val="28"/>
        </w:rPr>
        <w:t>просит рассмотреть дело в его отсутствие, с правонарушением согласен.</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Демянчука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его отсутствие.</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исследовав материалы дела, считает, что вина </w:t>
      </w:r>
      <w:r>
        <w:rPr>
          <w:rFonts w:ascii="Times New Roman" w:eastAsia="Times New Roman" w:hAnsi="Times New Roman" w:cs="Times New Roman"/>
          <w:sz w:val="28"/>
          <w:szCs w:val="28"/>
        </w:rPr>
        <w:t>Демянчука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r>
        <w:rPr>
          <w:rFonts w:ascii="Arial" w:eastAsia="Arial" w:hAnsi="Arial" w:cs="Arial"/>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86 ХМ </w:t>
      </w:r>
      <w:r>
        <w:rPr>
          <w:rStyle w:val="cat-UserDefinedgrp-41rplc-3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29.01.2026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Демянчуку</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составлении протокола были разъяснены процессуальные права и обязанности, предусмотренные ст. 25.1 </w:t>
      </w:r>
      <w:r>
        <w:rPr>
          <w:rFonts w:ascii="Times New Roman" w:eastAsia="Times New Roman" w:hAnsi="Times New Roman" w:cs="Times New Roman"/>
          <w:sz w:val="28"/>
          <w:szCs w:val="28"/>
        </w:rPr>
        <w:t xml:space="preserve">КоАП РФ, </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 xml:space="preserve">также </w:t>
      </w:r>
      <w:r>
        <w:rPr>
          <w:rFonts w:ascii="Times New Roman" w:eastAsia="Times New Roman" w:hAnsi="Times New Roman" w:cs="Times New Roman"/>
          <w:sz w:val="28"/>
          <w:szCs w:val="28"/>
        </w:rPr>
        <w:t xml:space="preserve">положения ст. 51 Конституции РФ, о чем в протоколе </w:t>
      </w: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расписался, копия вручена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 протокола следует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Д.А., водитель транспортного средства, 29.01.2026 в 07:09 по адресу: ХМАО-Югра, г. Нефтеюганск, ул. Парковая, стр. 26, не выполнил законного требования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Управлял т/с </w:t>
      </w:r>
      <w:r>
        <w:rPr>
          <w:rStyle w:val="cat-CarMakeModelgrp-37rplc-4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Солярис</w:t>
      </w:r>
      <w:r>
        <w:rPr>
          <w:rFonts w:ascii="Times New Roman" w:eastAsia="Times New Roman" w:hAnsi="Times New Roman" w:cs="Times New Roman"/>
          <w:sz w:val="28"/>
          <w:szCs w:val="28"/>
        </w:rPr>
        <w:t xml:space="preserve">, </w:t>
      </w:r>
      <w:r>
        <w:rPr>
          <w:rStyle w:val="cat-CarNumbergrp-38rplc-4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29.01.2026 в 06:09, по адресу: г. Нефтеюганск, ул. Парковая, стр. 26, с признаками опьянения: нарушение речи, резкое изменение окраски кожных покровов лица, поведение, не соответствующее обстановке. 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протоколом об отстранении от управления транспортным средством 86 </w:t>
      </w:r>
      <w:r>
        <w:rPr>
          <w:rFonts w:ascii="Times New Roman" w:eastAsia="Times New Roman" w:hAnsi="Times New Roman" w:cs="Times New Roman"/>
          <w:sz w:val="28"/>
          <w:szCs w:val="28"/>
        </w:rPr>
        <w:t>ПК №</w:t>
      </w:r>
      <w:r>
        <w:rPr>
          <w:rStyle w:val="cat-UserDefinedgrp-53rplc-4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29.01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29.01.2026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06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55</w:t>
      </w:r>
      <w:r>
        <w:rPr>
          <w:rFonts w:ascii="Times New Roman" w:eastAsia="Times New Roman" w:hAnsi="Times New Roman" w:cs="Times New Roman"/>
          <w:sz w:val="28"/>
          <w:szCs w:val="28"/>
        </w:rPr>
        <w:t xml:space="preserve"> был отстранен от управления транспортным средством </w:t>
      </w:r>
      <w:r>
        <w:rPr>
          <w:rStyle w:val="cat-CarMakeModelgrp-37rplc-5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Солярис</w:t>
      </w:r>
      <w:r>
        <w:rPr>
          <w:rFonts w:ascii="Times New Roman" w:eastAsia="Times New Roman" w:hAnsi="Times New Roman" w:cs="Times New Roman"/>
          <w:sz w:val="28"/>
          <w:szCs w:val="28"/>
        </w:rPr>
        <w:t xml:space="preserve">, </w:t>
      </w:r>
      <w:r>
        <w:rPr>
          <w:rStyle w:val="cat-CarNumbergrp-38rplc-5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которым управлял, в связи</w:t>
      </w:r>
      <w:r>
        <w:rPr>
          <w:rFonts w:ascii="Times New Roman" w:eastAsia="Times New Roman" w:hAnsi="Times New Roman" w:cs="Times New Roman"/>
          <w:sz w:val="28"/>
          <w:szCs w:val="28"/>
        </w:rPr>
        <w:t xml:space="preserve"> с наличием признаков опьянения</w:t>
      </w:r>
      <w:r>
        <w:rPr>
          <w:rFonts w:ascii="Times New Roman" w:eastAsia="Times New Roman" w:hAnsi="Times New Roman" w:cs="Times New Roman"/>
          <w:sz w:val="28"/>
          <w:szCs w:val="28"/>
        </w:rPr>
        <w:t xml:space="preserve">, протокол подписан </w:t>
      </w:r>
      <w:r>
        <w:rPr>
          <w:rFonts w:ascii="Times New Roman" w:eastAsia="Times New Roman" w:hAnsi="Times New Roman" w:cs="Times New Roman"/>
          <w:sz w:val="28"/>
          <w:szCs w:val="28"/>
        </w:rPr>
        <w:t>Демянчуком</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копия получена. Данный протокол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актом освидетельствования на состояние алкогольного опьянения 86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Style w:val="cat-UserDefinedgrp-54rplc-5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29.01.2026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при наличии у него </w:t>
      </w:r>
      <w:r>
        <w:rPr>
          <w:rFonts w:ascii="Times New Roman" w:eastAsia="Times New Roman" w:hAnsi="Times New Roman" w:cs="Times New Roman"/>
          <w:sz w:val="28"/>
          <w:szCs w:val="28"/>
        </w:rPr>
        <w:t xml:space="preserve">признаков алкогольного опьянения: </w:t>
      </w:r>
      <w:r>
        <w:rPr>
          <w:rFonts w:ascii="Times New Roman" w:eastAsia="Times New Roman" w:hAnsi="Times New Roman" w:cs="Times New Roman"/>
          <w:sz w:val="28"/>
          <w:szCs w:val="28"/>
        </w:rPr>
        <w:t xml:space="preserve">нарушение речи, </w:t>
      </w:r>
      <w:r>
        <w:rPr>
          <w:rFonts w:ascii="Times New Roman" w:eastAsia="Times New Roman" w:hAnsi="Times New Roman" w:cs="Times New Roman"/>
          <w:sz w:val="28"/>
          <w:szCs w:val="28"/>
        </w:rPr>
        <w:t>резкое изменение кожных покровов лица, поведение, не соответствующее обстановке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месте был освидетельствован на состояние алкогольного опьянения прибором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ходе которого состояние алкогольного опьянения у </w:t>
      </w:r>
      <w:r>
        <w:rPr>
          <w:rFonts w:ascii="Times New Roman" w:eastAsia="Times New Roman" w:hAnsi="Times New Roman" w:cs="Times New Roman"/>
          <w:sz w:val="28"/>
          <w:szCs w:val="28"/>
        </w:rPr>
        <w:t>Демянчука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установлено не было, с результатами </w:t>
      </w: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согласился, о чем в акте расписался, данный акт был составлен при совершении процессуальных дей</w:t>
      </w:r>
      <w:r>
        <w:rPr>
          <w:rFonts w:ascii="Times New Roman" w:eastAsia="Times New Roman" w:hAnsi="Times New Roman" w:cs="Times New Roman"/>
          <w:sz w:val="28"/>
          <w:szCs w:val="28"/>
        </w:rPr>
        <w:t>ствий с применением видеозаписи</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бумажным носителем с записью результатов исследования прибором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85067</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мг/л;</w:t>
      </w:r>
    </w:p>
    <w:p>
      <w:pPr>
        <w:widowControl w:val="0"/>
        <w:spacing w:before="0" w:after="0" w:line="322" w:lineRule="atLeast"/>
        <w:ind w:firstLine="567"/>
        <w:jc w:val="both"/>
      </w:pPr>
      <w:r>
        <w:rPr>
          <w:rFonts w:ascii="Times New Roman" w:eastAsia="Times New Roman" w:hAnsi="Times New Roman" w:cs="Times New Roman"/>
          <w:sz w:val="28"/>
          <w:szCs w:val="28"/>
        </w:rPr>
        <w:t xml:space="preserve">- копией свидетельства о поверке прибора Анализатор паров в выдыхаемом воздухе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-К, заводской номер прибора 85067</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дата поверки </w:t>
      </w:r>
      <w:r>
        <w:rPr>
          <w:rFonts w:ascii="Times New Roman" w:eastAsia="Times New Roman" w:hAnsi="Times New Roman" w:cs="Times New Roman"/>
          <w:sz w:val="28"/>
          <w:szCs w:val="28"/>
        </w:rPr>
        <w:t>22.04.2025</w:t>
      </w:r>
      <w:r>
        <w:rPr>
          <w:rFonts w:ascii="Times New Roman" w:eastAsia="Times New Roman" w:hAnsi="Times New Roman" w:cs="Times New Roman"/>
          <w:sz w:val="28"/>
          <w:szCs w:val="28"/>
        </w:rPr>
        <w:t xml:space="preserve">, поверка действительна до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 о направлении на медицинское освидетельствование на состояние опьянения 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w:t>
      </w:r>
      <w:r>
        <w:rPr>
          <w:rStyle w:val="cat-UserDefinedgrp-55rplc-6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29.01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29.01.2026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был направлен на медицинское освидетельствование на состояние опьянения. </w:t>
      </w:r>
      <w:r>
        <w:rPr>
          <w:rFonts w:ascii="Times New Roman" w:eastAsia="Times New Roman" w:hAnsi="Times New Roman" w:cs="Times New Roman"/>
          <w:sz w:val="28"/>
          <w:szCs w:val="28"/>
        </w:rPr>
        <w:t xml:space="preserve">Основанием для направления </w:t>
      </w:r>
      <w:r>
        <w:rPr>
          <w:rFonts w:ascii="Times New Roman" w:eastAsia="Times New Roman" w:hAnsi="Times New Roman" w:cs="Times New Roman"/>
          <w:sz w:val="28"/>
          <w:szCs w:val="28"/>
        </w:rPr>
        <w:t>Демянчука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на медицинское освидетельствование на состояние опьянение послужило </w:t>
      </w:r>
      <w:r>
        <w:rPr>
          <w:rFonts w:ascii="Times New Roman" w:eastAsia="Times New Roman" w:hAnsi="Times New Roman" w:cs="Times New Roman"/>
          <w:sz w:val="28"/>
          <w:szCs w:val="28"/>
        </w:rPr>
        <w:t xml:space="preserve">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Пройти медицинское освидетельствование </w:t>
      </w: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отказался, о чем имеется его собственноручная запись и подпись в протоколе, копия получена, данный протокол был составлен при совершении процессуальных действий с применением видеозаписи;</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w:t>
      </w:r>
      <w:r>
        <w:rPr>
          <w:rFonts w:ascii="Times New Roman" w:eastAsia="Times New Roman" w:hAnsi="Times New Roman" w:cs="Times New Roman"/>
          <w:sz w:val="28"/>
          <w:szCs w:val="28"/>
        </w:rPr>
        <w:t xml:space="preserve"> о задержании транспортного средства</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рапортом инспектора ДПС ОВ ДПС Госавтоинспекции ОМВД России по г. Нефтеюганску </w:t>
      </w:r>
      <w:r>
        <w:rPr>
          <w:rStyle w:val="cat-UserDefinedgrp-56rplc-7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 которого следует, что в ходе несения службы 29.01.2026 в 06:09 по адресу: г. Нефтеюганск было остановлено т/с </w:t>
      </w:r>
      <w:r>
        <w:rPr>
          <w:rStyle w:val="cat-CarMakeModelgrp-37rplc-7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Солярис</w:t>
      </w:r>
      <w:r>
        <w:rPr>
          <w:rFonts w:ascii="Times New Roman" w:eastAsia="Times New Roman" w:hAnsi="Times New Roman" w:cs="Times New Roman"/>
          <w:sz w:val="28"/>
          <w:szCs w:val="28"/>
        </w:rPr>
        <w:t xml:space="preserve">, </w:t>
      </w:r>
      <w:r>
        <w:rPr>
          <w:rStyle w:val="cat-CarNumbergrp-38rplc-7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под управлением </w:t>
      </w:r>
      <w:r>
        <w:rPr>
          <w:rFonts w:ascii="Times New Roman" w:eastAsia="Times New Roman" w:hAnsi="Times New Roman" w:cs="Times New Roman"/>
          <w:sz w:val="28"/>
          <w:szCs w:val="28"/>
        </w:rPr>
        <w:t>Демянчука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выполнил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szCs w:val="28"/>
        </w:rPr>
        <w:t>, в отношении него составлен протокол об административном правонарушении по ч.1 ст. 12.26 КоАП РФ;</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справкой инспектора ОИАЗ и ПБДД отдела Госавтоинспекции ОМВД России по г. Нефтеюганску, из которой следует, что </w:t>
      </w:r>
      <w:r>
        <w:rPr>
          <w:rFonts w:ascii="Times New Roman" w:eastAsia="Times New Roman" w:hAnsi="Times New Roman" w:cs="Times New Roman"/>
          <w:sz w:val="28"/>
          <w:szCs w:val="28"/>
        </w:rPr>
        <w:t xml:space="preserve">29.01.2026 </w:t>
      </w: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 xml:space="preserve">управлял транспортным средством </w:t>
      </w:r>
      <w:r>
        <w:rPr>
          <w:rStyle w:val="cat-CarMakeModelgrp-37rplc-8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Солярис</w:t>
      </w:r>
      <w:r>
        <w:rPr>
          <w:rFonts w:ascii="Times New Roman" w:eastAsia="Times New Roman" w:hAnsi="Times New Roman" w:cs="Times New Roman"/>
          <w:sz w:val="28"/>
          <w:szCs w:val="28"/>
        </w:rPr>
        <w:t xml:space="preserve">, </w:t>
      </w:r>
      <w:r>
        <w:rPr>
          <w:rStyle w:val="cat-CarNumbergrp-39rplc-8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отказался проходить медицинское освидетельствование на состояние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w:t>
      </w: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был привлечен к административной ответственности за правонарушение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предусмотренное ч. 5 ст. 12.5 КоАП РФ, с вынесением наказания в виде лишения права управления транспортными средствами сроком на 1 год, на основании постановления судьи судебного участка №4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от 22.12.2020 (постановление вступило в законную силу 09.02.2021).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данным ФИС ГИБДД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 </w:t>
      </w:r>
      <w:r>
        <w:rPr>
          <w:rFonts w:ascii="Times New Roman" w:eastAsia="Times New Roman" w:hAnsi="Times New Roman" w:cs="Times New Roman"/>
          <w:sz w:val="28"/>
          <w:szCs w:val="28"/>
        </w:rPr>
        <w:t>Демянчук</w:t>
      </w:r>
      <w:r>
        <w:rPr>
          <w:rFonts w:ascii="Times New Roman" w:eastAsia="Times New Roman" w:hAnsi="Times New Roman" w:cs="Times New Roman"/>
          <w:sz w:val="28"/>
          <w:szCs w:val="28"/>
        </w:rPr>
        <w:t xml:space="preserve"> Д.А.,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отдел Госавтоинспекции ОМВД России по г. Нефтеюганску не обращался с заявлением об утере или сдаче водительского удостоверения. Водительское удостоверение было изъято 03.03.2021, таким образом срок лишения исчисляется с 03.03.2021 по 30.03.2022. На момент остановки транспортного средств</w:t>
      </w:r>
      <w:r>
        <w:rPr>
          <w:rFonts w:ascii="Times New Roman" w:eastAsia="Times New Roman" w:hAnsi="Times New Roman" w:cs="Times New Roman"/>
          <w:sz w:val="28"/>
          <w:szCs w:val="28"/>
        </w:rPr>
        <w:t>а 29.01.2026 срок лишения истек;</w:t>
      </w:r>
    </w:p>
    <w:p>
      <w:pPr>
        <w:widowControl w:val="0"/>
        <w:spacing w:before="0" w:after="0"/>
        <w:ind w:firstLine="567"/>
        <w:jc w:val="both"/>
        <w:rPr>
          <w:sz w:val="28"/>
          <w:szCs w:val="28"/>
        </w:rPr>
      </w:pPr>
      <w:r>
        <w:rPr>
          <w:rFonts w:ascii="Times New Roman" w:eastAsia="Times New Roman" w:hAnsi="Times New Roman" w:cs="Times New Roman"/>
          <w:sz w:val="28"/>
          <w:szCs w:val="28"/>
        </w:rPr>
        <w:t>- карточкой операции с ВУ</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Демянчука</w:t>
      </w:r>
      <w:r>
        <w:rPr>
          <w:rFonts w:ascii="Times New Roman" w:eastAsia="Times New Roman" w:hAnsi="Times New Roman" w:cs="Times New Roman"/>
          <w:sz w:val="28"/>
          <w:szCs w:val="28"/>
        </w:rPr>
        <w:t xml:space="preserve"> Д.А., из которой следует, что водительское удостоверение действительно до 09.07.2026</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сведениями ИАЗ ОГИБДД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сведениями об отсутствии судимостей по ст. 264 и ст. 264.1 УК РФ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которая </w:t>
      </w:r>
      <w:r>
        <w:rPr>
          <w:rFonts w:ascii="Times New Roman" w:eastAsia="Times New Roman" w:hAnsi="Times New Roman" w:cs="Times New Roman"/>
          <w:sz w:val="28"/>
          <w:szCs w:val="28"/>
        </w:rPr>
        <w:t xml:space="preserve">в полном объеме подтверждает соблюдение порядка совершения процессуальных действий по отстранению от управления транспортным средством, по составлению акта освидетельствования на состояние алкогольного опьянения, направлению на медицинское освидетельствование на состояние опьянения </w:t>
      </w:r>
      <w:r>
        <w:rPr>
          <w:rFonts w:ascii="Times New Roman" w:eastAsia="Times New Roman" w:hAnsi="Times New Roman" w:cs="Times New Roman"/>
          <w:sz w:val="28"/>
          <w:szCs w:val="28"/>
        </w:rPr>
        <w:t>Демянчука</w:t>
      </w:r>
      <w:r>
        <w:rPr>
          <w:rFonts w:ascii="Times New Roman" w:eastAsia="Times New Roman" w:hAnsi="Times New Roman" w:cs="Times New Roman"/>
          <w:sz w:val="28"/>
          <w:szCs w:val="28"/>
        </w:rPr>
        <w:t xml:space="preserve"> Д.А.</w:t>
      </w:r>
    </w:p>
    <w:p>
      <w:pPr>
        <w:spacing w:before="0" w:after="0"/>
        <w:ind w:firstLine="540"/>
        <w:jc w:val="both"/>
        <w:rPr>
          <w:sz w:val="28"/>
          <w:szCs w:val="28"/>
        </w:rPr>
      </w:pPr>
      <w:r>
        <w:rPr>
          <w:rFonts w:ascii="Times New Roman" w:eastAsia="Times New Roman" w:hAnsi="Times New Roman" w:cs="Times New Roman"/>
          <w:sz w:val="28"/>
          <w:szCs w:val="28"/>
        </w:rPr>
        <w:t>Имеющиеся в материалах дела доказательства непротиворечивы, последовательны, соответствуют критерию допустимости,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собраны в строгом соответствии с законом.</w:t>
      </w:r>
      <w:r>
        <w:rPr>
          <w:rFonts w:ascii="Times New Roman" w:eastAsia="Times New Roman" w:hAnsi="Times New Roman" w:cs="Times New Roman"/>
          <w:sz w:val="28"/>
          <w:szCs w:val="28"/>
        </w:rPr>
        <w:t xml:space="preserve"> Существенных недостатков, влекущих невозможность использования в качестве доказательств, материалы дела не содержат.</w:t>
      </w:r>
    </w:p>
    <w:p>
      <w:pPr>
        <w:tabs>
          <w:tab w:val="left" w:pos="567"/>
        </w:tabs>
        <w:spacing w:before="0" w:after="0"/>
        <w:ind w:left="360" w:hanging="360"/>
        <w:jc w:val="both"/>
        <w:rPr>
          <w:sz w:val="28"/>
          <w:szCs w:val="28"/>
        </w:rPr>
      </w:pPr>
      <w:r>
        <w:rPr>
          <w:sz w:val="28"/>
          <w:szCs w:val="28"/>
        </w:rPr>
        <w:tab/>
      </w:r>
      <w:r>
        <w:rPr>
          <w:sz w:val="28"/>
          <w:szCs w:val="28"/>
        </w:rPr>
        <w:tab/>
      </w:r>
      <w:r>
        <w:rPr>
          <w:rFonts w:ascii="Times New Roman" w:eastAsia="Times New Roman" w:hAnsi="Times New Roman" w:cs="Times New Roman"/>
          <w:sz w:val="28"/>
          <w:szCs w:val="28"/>
        </w:rPr>
        <w:t>Пункт 2.3.2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 Сотрудники полиции в соответствии со ст. 13 Закона «О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 пунктом 11 </w:t>
      </w:r>
      <w:r>
        <w:rPr>
          <w:rFonts w:ascii="Times New Roman" w:eastAsia="Times New Roman" w:hAnsi="Times New Roman" w:cs="Times New Roman"/>
          <w:sz w:val="28"/>
          <w:szCs w:val="28"/>
        </w:rPr>
        <w:t>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w:t>
      </w:r>
      <w:r>
        <w:rPr>
          <w:rFonts w:ascii="Times New Roman" w:eastAsia="Times New Roman" w:hAnsi="Times New Roman" w:cs="Times New Roman"/>
          <w:sz w:val="28"/>
          <w:szCs w:val="28"/>
        </w:rPr>
        <w:t>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протокола о направлении на медицинское освидетельствование,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Факт управления </w:t>
      </w:r>
      <w:r>
        <w:rPr>
          <w:rFonts w:ascii="Times New Roman" w:eastAsia="Times New Roman" w:hAnsi="Times New Roman" w:cs="Times New Roman"/>
          <w:sz w:val="28"/>
          <w:szCs w:val="28"/>
        </w:rPr>
        <w:t>Демянчуком</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транспортным средством подтвержден доказательствами по делу.</w:t>
      </w:r>
    </w:p>
    <w:p>
      <w:pPr>
        <w:spacing w:before="0" w:after="0"/>
        <w:ind w:firstLine="567"/>
        <w:jc w:val="both"/>
        <w:rPr>
          <w:sz w:val="28"/>
          <w:szCs w:val="28"/>
        </w:rPr>
      </w:pPr>
      <w:r>
        <w:rPr>
          <w:rFonts w:ascii="Times New Roman" w:eastAsia="Times New Roman" w:hAnsi="Times New Roman" w:cs="Times New Roman"/>
          <w:sz w:val="28"/>
          <w:szCs w:val="28"/>
        </w:rPr>
        <w:t xml:space="preserve">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 предусмотренного </w:t>
      </w:r>
      <w:hyperlink r:id="rId4"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w:t>
        </w:r>
      </w:hyperlink>
      <w:r>
        <w:rPr>
          <w:rFonts w:ascii="Times New Roman" w:eastAsia="Times New Roman" w:hAnsi="Times New Roman" w:cs="Times New Roman"/>
          <w:sz w:val="28"/>
          <w:szCs w:val="28"/>
        </w:rPr>
        <w:t xml:space="preserve"> ст. 12.26 КоАП РФ. </w:t>
      </w:r>
    </w:p>
    <w:p>
      <w:pPr>
        <w:spacing w:before="0" w:after="0"/>
        <w:ind w:firstLine="567"/>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Демянчука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квалифицирует по ч. 1 ст. 12.26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567"/>
        <w:jc w:val="both"/>
        <w:rPr>
          <w:sz w:val="28"/>
          <w:szCs w:val="28"/>
        </w:rPr>
      </w:pPr>
      <w:r>
        <w:rPr>
          <w:rFonts w:ascii="Times New Roman" w:eastAsia="Times New Roman" w:hAnsi="Times New Roman" w:cs="Times New Roman"/>
          <w:sz w:val="28"/>
          <w:szCs w:val="28"/>
        </w:rPr>
        <w:t>Оснований для прекращения производства по делу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совершенного административного правонарушения, личность </w:t>
      </w:r>
      <w:r>
        <w:rPr>
          <w:rFonts w:ascii="Times New Roman" w:eastAsia="Times New Roman" w:hAnsi="Times New Roman" w:cs="Times New Roman"/>
          <w:sz w:val="28"/>
          <w:szCs w:val="28"/>
        </w:rPr>
        <w:t>Демянчука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ранее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административной ответственности, </w:t>
      </w:r>
      <w:r>
        <w:rPr>
          <w:rFonts w:ascii="Times New Roman" w:eastAsia="Times New Roman" w:hAnsi="Times New Roman" w:cs="Times New Roman"/>
          <w:sz w:val="28"/>
          <w:szCs w:val="28"/>
        </w:rPr>
        <w:t>его имущественное положение.</w:t>
      </w:r>
    </w:p>
    <w:p>
      <w:pPr>
        <w:spacing w:before="0" w:after="0"/>
        <w:ind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является признание вины.</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Обстоятельством, отягчающим административную ответственность в соответствии со ст. 4.3 Кодекса Российской Федерации об административных правонарушениях, мировой судья признает повторное совершение однородного административного правонарушения. </w:t>
      </w:r>
    </w:p>
    <w:p>
      <w:pPr>
        <w:spacing w:before="0" w:after="0"/>
        <w:ind w:firstLine="567"/>
        <w:jc w:val="both"/>
        <w:rPr>
          <w:sz w:val="28"/>
          <w:szCs w:val="28"/>
        </w:rPr>
      </w:pPr>
      <w:r>
        <w:rPr>
          <w:rFonts w:ascii="Times New Roman" w:eastAsia="Times New Roman" w:hAnsi="Times New Roman" w:cs="Times New Roman"/>
          <w:sz w:val="28"/>
          <w:szCs w:val="28"/>
        </w:rPr>
        <w:t xml:space="preserve">С учётом изложенного,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ч.1, 29.10 Кодекса Российской Федерации об административных правонарушениях, мировой судья</w:t>
      </w:r>
    </w:p>
    <w:p>
      <w:pPr>
        <w:spacing w:before="0" w:after="0"/>
        <w:rPr>
          <w:sz w:val="8"/>
          <w:szCs w:val="8"/>
        </w:rPr>
      </w:pPr>
    </w:p>
    <w:p>
      <w:pPr>
        <w:widowControl w:val="0"/>
        <w:spacing w:before="0" w:after="0"/>
        <w:jc w:val="center"/>
        <w:rPr>
          <w:sz w:val="28"/>
          <w:szCs w:val="28"/>
        </w:rPr>
      </w:pPr>
      <w:r>
        <w:rPr>
          <w:rFonts w:ascii="Times New Roman" w:eastAsia="Times New Roman" w:hAnsi="Times New Roman" w:cs="Times New Roman"/>
          <w:sz w:val="28"/>
          <w:szCs w:val="28"/>
        </w:rPr>
        <w:t>ПОСТАНОВИЛ:</w:t>
      </w:r>
    </w:p>
    <w:p>
      <w:pPr>
        <w:widowControl w:val="0"/>
        <w:spacing w:before="0" w:after="0"/>
        <w:jc w:val="center"/>
        <w:rPr>
          <w:sz w:val="28"/>
          <w:szCs w:val="2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Демянчука</w:t>
      </w:r>
      <w:r>
        <w:rPr>
          <w:rFonts w:ascii="Times New Roman" w:eastAsia="Times New Roman" w:hAnsi="Times New Roman" w:cs="Times New Roman"/>
          <w:sz w:val="28"/>
          <w:szCs w:val="28"/>
        </w:rPr>
        <w:t xml:space="preserve"> Даниила Андреевича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szCs w:val="28"/>
        </w:rPr>
        <w:t xml:space="preserve">45 000 (сорок пять тысяч) </w:t>
      </w:r>
      <w:r>
        <w:rPr>
          <w:rFonts w:ascii="Times New Roman" w:eastAsia="Times New Roman" w:hAnsi="Times New Roman" w:cs="Times New Roman"/>
          <w:sz w:val="28"/>
          <w:szCs w:val="28"/>
        </w:rPr>
        <w:t>рублей с лишением права управления транспортными средствами на срок 1 (один) год и 6 (шесть) месяцев.</w:t>
      </w:r>
    </w:p>
    <w:p>
      <w:pPr>
        <w:spacing w:before="0" w:after="0"/>
        <w:ind w:firstLine="567"/>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r>
        <w:rPr>
          <w:rFonts w:ascii="Times New Roman" w:eastAsia="Times New Roman" w:hAnsi="Times New Roman" w:cs="Times New Roman"/>
          <w:sz w:val="28"/>
          <w:szCs w:val="28"/>
        </w:rPr>
        <w:t xml:space="preserve">Штраф должен быть уплачен на счет: 03100643000000018700, Получатель УФК по ХМАО-Югре (УМВД России по ХМАО-Югре) </w:t>
      </w:r>
      <w:r>
        <w:rPr>
          <w:rStyle w:val="cat-OrganizationNamegrp-32rplc-10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Ханты-Мансийск//УФК по ХМАО-Югре г. Ханты-Мансийск БИК 007162163 ОКТМО 71874000 ИНН 8601010390 КПП 860101001,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xml:space="preserve">. 40102810245370000007 КБК 188 116 01123 01 0001 140 УИН </w:t>
      </w:r>
      <w:r>
        <w:rPr>
          <w:rFonts w:ascii="Times New Roman" w:eastAsia="Times New Roman" w:hAnsi="Times New Roman" w:cs="Times New Roman"/>
          <w:sz w:val="28"/>
          <w:szCs w:val="28"/>
        </w:rPr>
        <w:t>18810</w:t>
      </w:r>
      <w:r>
        <w:rPr>
          <w:rFonts w:ascii="Times New Roman" w:eastAsia="Times New Roman" w:hAnsi="Times New Roman" w:cs="Times New Roman"/>
          <w:sz w:val="28"/>
          <w:szCs w:val="28"/>
        </w:rPr>
        <w:t>4862</w:t>
      </w:r>
      <w:r>
        <w:rPr>
          <w:rFonts w:ascii="Times New Roman" w:eastAsia="Times New Roman" w:hAnsi="Times New Roman" w:cs="Times New Roman"/>
          <w:sz w:val="28"/>
          <w:szCs w:val="28"/>
        </w:rPr>
        <w:t>60290000953</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rPr>
          <w:sz w:val="28"/>
          <w:szCs w:val="28"/>
        </w:rPr>
      </w:pPr>
    </w:p>
    <w:p>
      <w:pPr>
        <w:spacing w:before="0" w:after="0"/>
        <w:ind w:firstLine="1276"/>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Агзямова </w:t>
      </w:r>
    </w:p>
    <w:p>
      <w:pPr>
        <w:spacing w:before="0" w:after="0"/>
        <w:rPr>
          <w:sz w:val="26"/>
          <w:szCs w:val="26"/>
        </w:rPr>
      </w:pPr>
    </w:p>
    <w:p>
      <w:pPr>
        <w:spacing w:before="0" w:after="0"/>
        <w:rPr>
          <w:sz w:val="20"/>
          <w:szCs w:val="20"/>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50rplc-7">
    <w:name w:val="cat-ExternalSystemDefined grp-50 rplc-7"/>
    <w:basedOn w:val="DefaultParagraphFont"/>
  </w:style>
  <w:style w:type="character" w:customStyle="1" w:styleId="cat-PassportDatagrp-30rplc-8">
    <w:name w:val="cat-PassportData grp-30 rplc-8"/>
    <w:basedOn w:val="DefaultParagraphFont"/>
  </w:style>
  <w:style w:type="character" w:customStyle="1" w:styleId="cat-UserDefinedgrp-52rplc-9">
    <w:name w:val="cat-UserDefined grp-52 rplc-9"/>
    <w:basedOn w:val="DefaultParagraphFont"/>
  </w:style>
  <w:style w:type="character" w:customStyle="1" w:styleId="cat-PassportDatagrp-31rplc-11">
    <w:name w:val="cat-PassportData grp-31 rplc-11"/>
    <w:basedOn w:val="DefaultParagraphFont"/>
  </w:style>
  <w:style w:type="character" w:customStyle="1" w:styleId="cat-ExternalSystemDefinedgrp-49rplc-12">
    <w:name w:val="cat-ExternalSystemDefined grp-49 rplc-12"/>
    <w:basedOn w:val="DefaultParagraphFont"/>
  </w:style>
  <w:style w:type="character" w:customStyle="1" w:styleId="cat-ExternalSystemDefinedgrp-51rplc-13">
    <w:name w:val="cat-ExternalSystemDefined grp-51 rplc-13"/>
    <w:basedOn w:val="DefaultParagraphFont"/>
  </w:style>
  <w:style w:type="character" w:customStyle="1" w:styleId="cat-UserDefinedgrp-40rplc-15">
    <w:name w:val="cat-UserDefined grp-40 rplc-15"/>
    <w:basedOn w:val="DefaultParagraphFont"/>
  </w:style>
  <w:style w:type="character" w:customStyle="1" w:styleId="cat-CarMakeModelgrp-37rplc-20">
    <w:name w:val="cat-CarMakeModel grp-37 rplc-20"/>
    <w:basedOn w:val="DefaultParagraphFont"/>
  </w:style>
  <w:style w:type="character" w:customStyle="1" w:styleId="cat-CarNumbergrp-38rplc-21">
    <w:name w:val="cat-CarNumber grp-38 rplc-21"/>
    <w:basedOn w:val="DefaultParagraphFont"/>
  </w:style>
  <w:style w:type="character" w:customStyle="1" w:styleId="cat-UserDefinedgrp-41rplc-31">
    <w:name w:val="cat-UserDefined grp-41 rplc-31"/>
    <w:basedOn w:val="DefaultParagraphFont"/>
  </w:style>
  <w:style w:type="character" w:customStyle="1" w:styleId="cat-CarMakeModelgrp-37rplc-40">
    <w:name w:val="cat-CarMakeModel grp-37 rplc-40"/>
    <w:basedOn w:val="DefaultParagraphFont"/>
  </w:style>
  <w:style w:type="character" w:customStyle="1" w:styleId="cat-CarNumbergrp-38rplc-41">
    <w:name w:val="cat-CarNumber grp-38 rplc-41"/>
    <w:basedOn w:val="DefaultParagraphFont"/>
  </w:style>
  <w:style w:type="character" w:customStyle="1" w:styleId="cat-UserDefinedgrp-53rplc-46">
    <w:name w:val="cat-UserDefined grp-53 rplc-46"/>
    <w:basedOn w:val="DefaultParagraphFont"/>
  </w:style>
  <w:style w:type="character" w:customStyle="1" w:styleId="cat-CarMakeModelgrp-37rplc-51">
    <w:name w:val="cat-CarMakeModel grp-37 rplc-51"/>
    <w:basedOn w:val="DefaultParagraphFont"/>
  </w:style>
  <w:style w:type="character" w:customStyle="1" w:styleId="cat-CarNumbergrp-38rplc-52">
    <w:name w:val="cat-CarNumber grp-38 rplc-52"/>
    <w:basedOn w:val="DefaultParagraphFont"/>
  </w:style>
  <w:style w:type="character" w:customStyle="1" w:styleId="cat-UserDefinedgrp-54rplc-54">
    <w:name w:val="cat-UserDefined grp-54 rplc-54"/>
    <w:basedOn w:val="DefaultParagraphFont"/>
  </w:style>
  <w:style w:type="character" w:customStyle="1" w:styleId="cat-UserDefinedgrp-55rplc-65">
    <w:name w:val="cat-UserDefined grp-55 rplc-65"/>
    <w:basedOn w:val="DefaultParagraphFont"/>
  </w:style>
  <w:style w:type="character" w:customStyle="1" w:styleId="cat-UserDefinedgrp-56rplc-73">
    <w:name w:val="cat-UserDefined grp-56 rplc-73"/>
    <w:basedOn w:val="DefaultParagraphFont"/>
  </w:style>
  <w:style w:type="character" w:customStyle="1" w:styleId="cat-CarMakeModelgrp-37rplc-78">
    <w:name w:val="cat-CarMakeModel grp-37 rplc-78"/>
    <w:basedOn w:val="DefaultParagraphFont"/>
  </w:style>
  <w:style w:type="character" w:customStyle="1" w:styleId="cat-CarNumbergrp-38rplc-79">
    <w:name w:val="cat-CarNumber grp-38 rplc-79"/>
    <w:basedOn w:val="DefaultParagraphFont"/>
  </w:style>
  <w:style w:type="character" w:customStyle="1" w:styleId="cat-CarMakeModelgrp-37rplc-84">
    <w:name w:val="cat-CarMakeModel grp-37 rplc-84"/>
    <w:basedOn w:val="DefaultParagraphFont"/>
  </w:style>
  <w:style w:type="character" w:customStyle="1" w:styleId="cat-CarNumbergrp-39rplc-85">
    <w:name w:val="cat-CarNumber grp-39 rplc-85"/>
    <w:basedOn w:val="DefaultParagraphFont"/>
  </w:style>
  <w:style w:type="character" w:customStyle="1" w:styleId="cat-OrganizationNamegrp-32rplc-106">
    <w:name w:val="cat-OrganizationName grp-32 rplc-106"/>
    <w:basedOn w:val="DefaultParagraphFont"/>
  </w:style>
  <w:style w:type="character" w:customStyle="1" w:styleId="cat-UserDefinedgrp-57rplc-114">
    <w:name w:val="cat-UserDefined grp-57 rplc-114"/>
    <w:basedOn w:val="DefaultParagraphFont"/>
  </w:style>
  <w:style w:type="character" w:customStyle="1" w:styleId="cat-UserDefinedgrp-58rplc-117">
    <w:name w:val="cat-UserDefined grp-58 rplc-11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2601"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